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C8E84">
      <w:pPr>
        <w:spacing w:before="0" w:after="40" w:line="240" w:lineRule="auto"/>
        <w:jc w:val="center"/>
      </w:pPr>
      <w:r>
        <w:rPr>
          <w:rFonts w:ascii="Times New Roman" w:hAnsi="Times New Roman"/>
          <w:b/>
          <w:i w:val="0"/>
          <w:sz w:val="36"/>
        </w:rPr>
        <w:t>Xuange (Adora) Chen</w:t>
      </w:r>
    </w:p>
    <w:p w14:paraId="7BD754B0">
      <w:pPr>
        <w:spacing w:before="0" w:after="60" w:line="240" w:lineRule="auto"/>
        <w:jc w:val="center"/>
        <w:rPr>
          <w:rFonts w:hint="default" w:eastAsia="SimSun"/>
          <w:lang w:val="en-US" w:eastAsia="zh-CN"/>
        </w:rPr>
      </w:pPr>
      <w:r>
        <w:rPr>
          <w:rFonts w:ascii="Times New Roman" w:hAnsi="Times New Roman"/>
          <w:b w:val="0"/>
          <w:i w:val="0"/>
          <w:sz w:val="21"/>
        </w:rPr>
        <w:t>xmc5171@psu.edu | +1 814-954-2299 | State College, PA</w:t>
      </w:r>
    </w:p>
    <w:p w14:paraId="6A32D9E6">
      <w:pPr>
        <w:pStyle w:val="2"/>
        <w:keepNext/>
        <w:pBdr>
          <w:bottom w:val="single" w:color="auto" w:sz="6" w:space="1"/>
        </w:pBdr>
        <w:spacing w:before="120" w:after="40" w:line="240" w:lineRule="auto"/>
        <w:jc w:val="left"/>
      </w:pPr>
      <w:r>
        <w:rPr>
          <w:rFonts w:ascii="Times New Roman" w:hAnsi="Times New Roman"/>
          <w:b/>
          <w:sz w:val="22"/>
        </w:rPr>
        <w:t>EDUCATION</w:t>
      </w:r>
    </w:p>
    <w:p w14:paraId="4439B2F0">
      <w:pPr>
        <w:keepNext/>
        <w:tabs>
          <w:tab w:pos="10656" w:val="right"/>
        </w:tabs>
        <w:spacing w:before="0" w:after="20" w:line="240" w:lineRule="auto"/>
        <w:jc w:val="left"/>
      </w:pPr>
      <w:r>
        <w:rPr>
          <w:rFonts w:ascii="Times New Roman" w:hAnsi="Times New Roman"/>
          <w:b/>
          <w:i w:val="0"/>
          <w:sz w:val="21"/>
        </w:rPr>
        <w:t>The Pennsylvania State University</w:t>
      </w:r>
      <w:r>
        <w:rPr>
          <w:rFonts w:ascii="Times New Roman" w:hAnsi="Times New Roman"/>
          <w:sz w:val="21"/>
        </w:rPr>
        <w:tab/>
      </w:r>
      <w:r>
        <w:rPr>
          <w:rFonts w:hint="default" w:ascii="Times New Roman" w:hAnsi="Times New Roman" w:cs="Times New Roman Italic"/>
          <w:i/>
          <w:iCs/>
          <w:sz w:val="21"/>
        </w:rPr>
        <w:t>State College, PA</w:t>
      </w:r>
    </w:p>
    <w:p w14:paraId="61760116">
      <w:pPr>
        <w:keepNext/>
        <w:tabs>
          <w:tab w:pos="10656" w:val="right"/>
        </w:tabs>
        <w:spacing w:before="0" w:after="20" w:line="240" w:lineRule="auto"/>
        <w:jc w:val="left"/>
      </w:pPr>
      <w:r>
        <w:rPr>
          <w:rFonts w:ascii="Times New Roman" w:hAnsi="Times New Roman"/>
          <w:b w:val="0"/>
          <w:i/>
          <w:sz w:val="21"/>
        </w:rPr>
        <w:t>M</w:t>
      </w:r>
      <w:r>
        <w:rPr>
          <w:rFonts w:hint="eastAsia" w:eastAsia="SimSun" w:ascii="Times New Roman" w:hAnsi="Times New Roman"/>
          <w:b w:val="0"/>
          <w:i/>
          <w:sz w:val="21"/>
          <w:lang w:eastAsia="zh-CN"/>
        </w:rPr>
        <w:t>.</w:t>
      </w:r>
      <w:r>
        <w:rPr>
          <w:rFonts w:hint="eastAsia" w:eastAsia="SimSun" w:ascii="Times New Roman" w:hAnsi="Times New Roman"/>
          <w:b w:val="0"/>
          <w:i/>
          <w:sz w:val="21"/>
          <w:lang w:val="en-US" w:eastAsia="zh-CN"/>
        </w:rPr>
        <w:t>S</w:t>
      </w:r>
      <w:r>
        <w:rPr>
          <w:rFonts w:hint="default" w:eastAsia="SimSun" w:ascii="Times New Roman" w:hAnsi="Times New Roman"/>
          <w:b w:val="0"/>
          <w:i/>
          <w:sz w:val="21"/>
          <w:lang w:val="en-US" w:eastAsia="zh-CN"/>
        </w:rPr>
        <w:t xml:space="preserve">. in </w:t>
      </w:r>
      <w:r>
        <w:rPr>
          <w:rFonts w:ascii="Times New Roman" w:hAnsi="Times New Roman"/>
          <w:b w:val="0"/>
          <w:i/>
          <w:sz w:val="21"/>
        </w:rPr>
        <w:t>Applied Statistics</w:t>
      </w:r>
      <w:r>
        <w:rPr>
          <w:rFonts w:hint="default" w:ascii="Times New Roman" w:hAnsi="Times New Roman"/>
          <w:b w:val="0"/>
          <w:i/>
          <w:sz w:val="21"/>
          <w:lang w:val="en-US"/>
        </w:rPr>
        <w:t xml:space="preserve"> | GPA: 3.95/4.00</w:t>
      </w:r>
      <w:r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z w:val="21"/>
        </w:rPr>
        <w:t>Expected Dec 2027</w:t>
      </w:r>
    </w:p>
    <w:p w14:paraId="1A998A40">
      <w:pPr>
        <w:pStyle w:val="23"/>
        <w:spacing w:before="0" w:after="20" w:line="240" w:lineRule="auto"/>
        <w:jc w:val="left"/>
      </w:pPr>
      <w:r>
        <w:rPr>
          <w:rFonts w:ascii="Times New Roman" w:hAnsi="Times New Roman"/>
          <w:sz w:val="21"/>
        </w:rPr>
        <w:t>Relevant Coursework: Theory of Statistics I &amp; II; Regression Models; Data Mining</w:t>
      </w:r>
    </w:p>
    <w:p w14:paraId="6B79F48F">
      <w:pPr>
        <w:pStyle w:val="23"/>
        <w:spacing w:before="0" w:after="20" w:line="240" w:lineRule="auto"/>
        <w:jc w:val="left"/>
      </w:pPr>
      <w:r>
        <w:rPr>
          <w:rFonts w:ascii="Times New Roman" w:hAnsi="Times New Roman"/>
          <w:sz w:val="21"/>
        </w:rPr>
        <w:t>Honors: 2025-2026 Vice Provost and Dean of the Graduate School Student Persistence Scholarship (~$4.2K)</w:t>
      </w:r>
    </w:p>
    <w:p w14:paraId="1A96C01E">
      <w:pPr>
        <w:keepNext/>
        <w:tabs>
          <w:tab w:pos="10656" w:val="right"/>
        </w:tabs>
        <w:spacing w:before="0" w:after="20" w:line="240" w:lineRule="auto"/>
        <w:jc w:val="left"/>
      </w:pPr>
      <w:r>
        <w:rPr>
          <w:rFonts w:ascii="Times New Roman" w:hAnsi="Times New Roman"/>
          <w:b w:val="0"/>
          <w:i/>
          <w:sz w:val="21"/>
        </w:rPr>
        <w:t>B.S. in Mathematics and Economics</w:t>
      </w:r>
      <w:r>
        <w:rPr>
          <w:rFonts w:hint="default" w:ascii="Times New Roman" w:hAnsi="Times New Roman"/>
          <w:b w:val="0"/>
          <w:i/>
          <w:sz w:val="21"/>
          <w:lang w:val="en-US"/>
        </w:rPr>
        <w:t xml:space="preserve"> | GPA: 3.50/4.00</w:t>
      </w:r>
      <w:r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z w:val="21"/>
        </w:rPr>
        <w:t>Jan 2023 - May 2026</w:t>
      </w:r>
    </w:p>
    <w:p w14:paraId="78338B42">
      <w:pPr>
        <w:pStyle w:val="23"/>
        <w:spacing w:before="0" w:after="20" w:line="240" w:lineRule="auto"/>
        <w:jc w:val="left"/>
      </w:pPr>
      <w:r>
        <w:rPr>
          <w:rFonts w:ascii="Times New Roman" w:hAnsi="Times New Roman"/>
          <w:sz w:val="21"/>
        </w:rPr>
        <w:t>Relevant Coursework: Linear Algebra; Calculus; Numerical Computation</w:t>
      </w:r>
    </w:p>
    <w:p w14:paraId="6F3D19A2">
      <w:pPr>
        <w:pStyle w:val="23"/>
        <w:spacing w:before="0" w:after="20" w:line="240" w:lineRule="auto"/>
        <w:jc w:val="left"/>
      </w:pPr>
      <w:r>
        <w:rPr>
          <w:rFonts w:hint="eastAsia" w:eastAsia="SimSun" w:ascii="Times New Roman" w:hAnsi="Times New Roman"/>
          <w:sz w:val="21"/>
          <w:lang w:val="en-US" w:eastAsia="zh-CN"/>
        </w:rPr>
        <w:t>Honors</w:t>
      </w:r>
      <w:r>
        <w:rPr>
          <w:rFonts w:hint="default" w:eastAsia="SimSun" w:ascii="Times New Roman" w:hAnsi="Times New Roman"/>
          <w:sz w:val="21"/>
          <w:lang w:val="en-US" w:eastAsia="zh-CN"/>
        </w:rPr>
        <w:t>: 2</w:t>
      </w:r>
      <w:r>
        <w:rPr>
          <w:rFonts w:ascii="Times New Roman" w:hAnsi="Times New Roman"/>
          <w:sz w:val="21"/>
        </w:rPr>
        <w:t>026 DataFest Best Use of Celonis Platform Award</w:t>
      </w:r>
      <w:r>
        <w:rPr>
          <w:rFonts w:hint="default" w:ascii="Times New Roman" w:hAnsi="Times New Roman"/>
          <w:sz w:val="21"/>
          <w:lang w:val="en-US"/>
        </w:rPr>
        <w:t xml:space="preserve"> </w:t>
      </w:r>
    </w:p>
    <w:p w14:paraId="54515A44">
      <w:pPr>
        <w:pStyle w:val="2"/>
        <w:keepNext/>
        <w:pBdr>
          <w:bottom w:val="single" w:color="auto" w:sz="6" w:space="1"/>
        </w:pBdr>
        <w:spacing w:before="120" w:after="40" w:line="240" w:lineRule="auto"/>
        <w:jc w:val="left"/>
        <w:rPr>
          <w:highlight w:val="none"/>
        </w:rPr>
      </w:pPr>
      <w:r>
        <w:rPr>
          <w:rFonts w:hint="eastAsia" w:ascii="Times New Roman" w:hAnsi="Times New Roman"/>
          <w:b/>
          <w:sz w:val="22"/>
          <w:highlight w:val="none"/>
          <w:lang w:val="en-US" w:eastAsia="zh-CN"/>
        </w:rPr>
        <w:t>P</w:t>
      </w:r>
      <w:r>
        <w:rPr>
          <w:rFonts w:hint="default" w:ascii="Times New Roman" w:hAnsi="Times New Roman"/>
          <w:b/>
          <w:sz w:val="22"/>
          <w:highlight w:val="none"/>
          <w:lang w:val="en-US" w:eastAsia="zh-CN"/>
        </w:rPr>
        <w:t>ROFESSIONAL</w:t>
      </w:r>
      <w:r>
        <w:rPr>
          <w:rFonts w:ascii="Times New Roman" w:hAnsi="Times New Roman"/>
          <w:b/>
          <w:sz w:val="22"/>
          <w:highlight w:val="none"/>
        </w:rPr>
        <w:t xml:space="preserve"> EXPERIENCE</w:t>
      </w:r>
    </w:p>
    <w:p w14:paraId="06D138B3">
      <w:pPr>
        <w:keepNext/>
        <w:tabs>
          <w:tab w:pos="10656" w:val="right"/>
        </w:tabs>
        <w:spacing w:before="80" w:after="20" w:line="240" w:lineRule="auto"/>
        <w:jc w:val="left"/>
        <w:rPr>
          <w:rFonts w:hint="default"/>
          <w:lang w:val="en-US"/>
        </w:rPr>
      </w:pPr>
      <w:r>
        <w:rPr>
          <w:rFonts w:ascii="Times New Roman" w:hAnsi="Times New Roman"/>
          <w:b/>
          <w:i w:val="0"/>
          <w:sz w:val="21"/>
        </w:rPr>
        <w:t>HireBeat Inc. |</w:t>
      </w:r>
      <w:r>
        <w:rPr>
          <w:rFonts w:hint="default" w:ascii="Times New Roman" w:hAnsi="Times New Roman"/>
          <w:b/>
          <w:i w:val="0"/>
          <w:sz w:val="21"/>
          <w:lang w:val="en-US"/>
        </w:rPr>
        <w:t xml:space="preserve"> </w:t>
      </w:r>
      <w:r>
        <w:rPr>
          <w:rFonts w:hint="default" w:ascii="Times New Roman" w:hAnsi="Times New Roman" w:cs="Times New Roman Bold Italic"/>
          <w:b/>
          <w:i/>
          <w:iCs/>
          <w:sz w:val="21"/>
        </w:rPr>
        <w:t xml:space="preserve">Recruiting </w:t>
      </w:r>
      <w:r>
        <w:rPr>
          <w:rFonts w:hint="default" w:ascii="Times New Roman" w:hAnsi="Times New Roman" w:cs="Times New Roman Bold Italic"/>
          <w:b/>
          <w:i/>
          <w:iCs/>
          <w:sz w:val="21"/>
          <w:lang w:val="en-US"/>
        </w:rPr>
        <w:t>S</w:t>
      </w:r>
      <w:r>
        <w:rPr>
          <w:rFonts w:hint="default" w:ascii="Times New Roman" w:hAnsi="Times New Roman" w:cs="Times New Roman Bold Italic"/>
          <w:b/>
          <w:i/>
          <w:iCs/>
          <w:sz w:val="21"/>
        </w:rPr>
        <w:t xml:space="preserve">oftware </w:t>
      </w:r>
      <w:r>
        <w:rPr>
          <w:rFonts w:hint="default" w:ascii="Times New Roman" w:hAnsi="Times New Roman" w:cs="Times New Roman Bold Italic"/>
          <w:b/>
          <w:i/>
          <w:iCs/>
          <w:sz w:val="21"/>
          <w:lang w:val="en-US"/>
        </w:rPr>
        <w:t>S</w:t>
      </w:r>
      <w:r>
        <w:rPr>
          <w:rFonts w:hint="default" w:ascii="Times New Roman" w:hAnsi="Times New Roman" w:cs="Times New Roman Bold Italic"/>
          <w:b/>
          <w:i/>
          <w:iCs/>
          <w:sz w:val="21"/>
        </w:rPr>
        <w:t>tartup</w:t>
      </w:r>
      <w:r>
        <w:rPr>
          <w:rFonts w:hint="default" w:ascii="Times New Roman" w:hAnsi="Times New Roman" w:cs="Times New Roman Bold Italic"/>
          <w:b/>
          <w:i/>
          <w:iCs/>
          <w:sz w:val="21"/>
          <w:lang w:val="en-US"/>
        </w:rPr>
        <w:t xml:space="preserve"> Company</w:t>
      </w:r>
      <w:r>
        <w:rPr>
          <w:rFonts w:ascii="Times New Roman" w:hAnsi="Times New Roman"/>
          <w:sz w:val="21"/>
        </w:rPr>
        <w:tab/>
      </w:r>
      <w:r>
        <w:rPr>
          <w:rFonts w:hint="default" w:ascii="Times New Roman" w:hAnsi="Times New Roman" w:cs="Times New Roman Italic"/>
          <w:i/>
          <w:iCs/>
          <w:sz w:val="21"/>
          <w:lang w:val="en-US"/>
        </w:rPr>
        <w:t>Jersey City, NJ</w:t>
      </w:r>
    </w:p>
    <w:p w14:paraId="63F6D0D2">
      <w:pPr>
        <w:keepNext/>
        <w:tabs>
          <w:tab w:pos="10656" w:val="right"/>
        </w:tabs>
        <w:spacing w:before="0" w:after="20" w:line="240" w:lineRule="auto"/>
        <w:jc w:val="left"/>
        <w:rPr>
          <w:rFonts w:hint="default"/>
          <w:lang w:val="en-US"/>
        </w:rPr>
      </w:pPr>
      <w:r>
        <w:rPr>
          <w:rFonts w:ascii="Times New Roman" w:hAnsi="Times New Roman"/>
          <w:b w:val="0"/>
          <w:i/>
          <w:sz w:val="21"/>
        </w:rPr>
        <w:t>Data Analyst Intern</w:t>
      </w:r>
      <w:r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z w:val="21"/>
        </w:rPr>
        <w:t xml:space="preserve">Jun 2026 - </w:t>
      </w:r>
      <w:r>
        <w:rPr>
          <w:rFonts w:hint="default" w:ascii="Times New Roman" w:hAnsi="Times New Roman"/>
          <w:sz w:val="21"/>
          <w:lang w:val="en-US"/>
        </w:rPr>
        <w:t>Present</w:t>
      </w:r>
    </w:p>
    <w:p w14:paraId="5C314A77">
      <w:pPr>
        <w:pStyle w:val="23"/>
        <w:spacing w:before="0" w:after="20" w:line="240" w:lineRule="auto"/>
        <w:jc w:val="left"/>
      </w:pPr>
      <w:r>
        <w:rPr>
          <w:rFonts w:hint="default" w:ascii="Times New Roman" w:hAnsi="Times New Roman"/>
          <w:sz w:val="21"/>
          <w:lang w:val="en-US"/>
        </w:rPr>
        <w:t>Collaborated with IT to build a company-level dataset for customer segmentation and sales planning; cleaned and consolidated ~21K contact records into ~6K target companies using SQL, delivering a structured account list for sales outreach</w:t>
      </w:r>
    </w:p>
    <w:p w14:paraId="6C456CC9">
      <w:pPr>
        <w:pStyle w:val="23"/>
        <w:spacing w:before="0" w:after="20" w:line="240" w:lineRule="auto"/>
        <w:jc w:val="left"/>
      </w:pPr>
      <w:r>
        <w:rPr>
          <w:rFonts w:hint="default" w:ascii="Times New Roman" w:hAnsi="Times New Roman"/>
          <w:sz w:val="21"/>
          <w:lang w:val="en-US"/>
        </w:rPr>
        <w:t>Used top-down and bottom-up methods to segment ~1.5K California SMBs into ~1K high-quality prospects (67%) and ~500 medium-quality prospects (33%) using SQL; partnered with the CEO to plan segment-specific sales strategies</w:t>
      </w:r>
    </w:p>
    <w:p w14:paraId="09DF5D5A">
      <w:pPr>
        <w:pStyle w:val="23"/>
        <w:spacing w:before="0" w:after="20" w:line="240" w:lineRule="auto"/>
        <w:jc w:val="left"/>
      </w:pPr>
      <w:r>
        <w:rPr>
          <w:rFonts w:hint="default" w:ascii="Times New Roman" w:hAnsi="Times New Roman"/>
          <w:sz w:val="21"/>
          <w:lang w:val="en-US"/>
        </w:rPr>
        <w:t>Conducted market sizing and financial analysis; built Tableau and Power BI dashboards for the CEO and leadership, highlighting a ~$4.5B serviceable market and ~$980K ARR at a projected 10% market share to guide market priorities</w:t>
      </w:r>
    </w:p>
    <w:p w14:paraId="53566AC1">
      <w:pPr>
        <w:keepNext/>
        <w:tabs>
          <w:tab w:pos="10656" w:val="right"/>
        </w:tabs>
        <w:spacing w:before="80" w:after="20" w:line="240" w:lineRule="auto"/>
        <w:jc w:val="left"/>
        <w:rPr>
          <w:rFonts w:hint="default"/>
          <w:lang w:val="en-US"/>
        </w:rPr>
      </w:pPr>
      <w:r>
        <w:rPr>
          <w:rFonts w:hint="default" w:ascii="Times New Roman" w:hAnsi="Times New Roman"/>
          <w:b/>
          <w:i w:val="0"/>
          <w:sz w:val="21"/>
          <w:lang w:val="en-US"/>
        </w:rPr>
        <w:t xml:space="preserve">The </w:t>
      </w:r>
      <w:r>
        <w:rPr>
          <w:rFonts w:ascii="Times New Roman" w:hAnsi="Times New Roman"/>
          <w:b/>
          <w:i w:val="0"/>
          <w:sz w:val="21"/>
        </w:rPr>
        <w:t>Pennsylvania</w:t>
      </w:r>
      <w:r>
        <w:rPr>
          <w:rFonts w:hint="default" w:ascii="Times New Roman" w:hAnsi="Times New Roman"/>
          <w:b/>
          <w:i w:val="0"/>
          <w:sz w:val="21"/>
          <w:lang w:val="en-US"/>
        </w:rPr>
        <w:t xml:space="preserve"> </w:t>
      </w:r>
      <w:r>
        <w:rPr>
          <w:rFonts w:ascii="Times New Roman" w:hAnsi="Times New Roman"/>
          <w:b/>
          <w:i w:val="0"/>
          <w:sz w:val="21"/>
        </w:rPr>
        <w:t>State University</w:t>
      </w:r>
      <w:r>
        <w:rPr>
          <w:rFonts w:ascii="Times New Roman" w:hAnsi="Times New Roman"/>
          <w:sz w:val="21"/>
        </w:rPr>
        <w:tab/>
      </w:r>
      <w:r>
        <w:rPr>
          <w:rFonts w:hint="default" w:ascii="Times New Roman" w:hAnsi="Times New Roman" w:cs="Times New Roman Italic"/>
          <w:b w:val="0"/>
          <w:i/>
          <w:iCs/>
          <w:sz w:val="21"/>
        </w:rPr>
        <w:t>University Park, PA</w:t>
      </w:r>
    </w:p>
    <w:p w14:paraId="70C46057">
      <w:pPr>
        <w:keepNext/>
        <w:tabs>
          <w:tab w:pos="10656" w:val="right"/>
        </w:tabs>
        <w:spacing w:before="0" w:after="20" w:line="240" w:lineRule="auto"/>
        <w:jc w:val="left"/>
        <w:rPr>
          <w:rFonts w:hint="default"/>
          <w:lang w:val="en-US"/>
        </w:rPr>
      </w:pPr>
      <w:r>
        <w:rPr>
          <w:rFonts w:ascii="Times New Roman" w:hAnsi="Times New Roman"/>
          <w:i/>
          <w:sz w:val="21"/>
        </w:rPr>
        <w:t>Grader | Department of Statistics</w:t>
      </w:r>
      <w:r>
        <w:rPr>
          <w:rFonts w:ascii="Times New Roman" w:hAnsi="Times New Roman"/>
          <w:sz w:val="21"/>
        </w:rPr>
        <w:tab/>
        <w:t>Aug 2025 - Present</w:t>
      </w:r>
    </w:p>
    <w:p w14:paraId="088544CA">
      <w:pPr>
        <w:pStyle w:val="23"/>
        <w:keepLines/>
        <w:spacing w:before="0" w:after="20" w:line="240" w:lineRule="auto"/>
        <w:jc w:val="left"/>
      </w:pPr>
      <w:r>
        <w:rPr>
          <w:rFonts w:ascii="Times New Roman" w:hAnsi="Times New Roman"/>
          <w:sz w:val="21"/>
        </w:rPr>
        <w:t>Graded assignments and provided feedback for STAT 501 and STAT 500</w:t>
      </w:r>
    </w:p>
    <w:p w14:paraId="793C69BD">
      <w:pPr>
        <w:keepNext/>
        <w:tabs>
          <w:tab w:pos="10656" w:val="right"/>
        </w:tabs>
        <w:spacing w:before="0" w:after="20" w:line="240" w:lineRule="auto"/>
        <w:jc w:val="left"/>
        <w:rPr>
          <w:rFonts w:hint="default"/>
          <w:lang w:val="en-US"/>
        </w:rPr>
      </w:pPr>
      <w:r>
        <w:rPr>
          <w:rFonts w:ascii="Times New Roman" w:hAnsi="Times New Roman"/>
          <w:i/>
          <w:sz w:val="21"/>
        </w:rPr>
        <w:t>Learning Assistant | Department of Mathematics</w:t>
      </w:r>
      <w:r>
        <w:rPr>
          <w:rFonts w:ascii="Times New Roman" w:hAnsi="Times New Roman"/>
          <w:sz w:val="21"/>
        </w:rPr>
        <w:tab/>
        <w:t>Jan 2024 - Dec 2025</w:t>
      </w:r>
    </w:p>
    <w:p w14:paraId="04EA5390">
      <w:pPr>
        <w:pStyle w:val="23"/>
        <w:keepLines/>
        <w:spacing w:before="0" w:after="20" w:line="240" w:lineRule="auto"/>
        <w:jc w:val="left"/>
      </w:pPr>
      <w:r>
        <w:rPr>
          <w:rFonts w:ascii="Times New Roman" w:hAnsi="Times New Roman"/>
          <w:sz w:val="21"/>
          <w:lang w:val="en-US" w:eastAsia="zh-CN"/>
        </w:rPr>
        <w:t>Partnered with faculty to support active learning across four mathematics courses (MATH 140, 22, 220, and 231)</w:t>
      </w:r>
    </w:p>
    <w:p w14:paraId="5D2F684D">
      <w:pPr>
        <w:pStyle w:val="23"/>
        <w:keepLines/>
        <w:spacing w:before="0" w:after="20" w:line="240" w:lineRule="auto"/>
        <w:jc w:val="left"/>
      </w:pPr>
      <w:r>
        <w:rPr>
          <w:rFonts w:ascii="Times New Roman" w:hAnsi="Times New Roman"/>
          <w:sz w:val="21"/>
          <w:lang w:val="en-US" w:eastAsia="zh-CN"/>
        </w:rPr>
        <w:t>Guided 300+ students through problem-solving activities and led weekly practice sessions to reinforce key concepts</w:t>
      </w:r>
    </w:p>
    <w:p w14:paraId="29160F14">
      <w:pPr>
        <w:keepNext/>
        <w:tabs>
          <w:tab w:pos="10656" w:val="right"/>
        </w:tabs>
        <w:spacing w:before="80" w:after="20" w:line="240" w:lineRule="auto"/>
        <w:jc w:val="left"/>
        <w:rPr>
          <w:rFonts w:hint="default" w:eastAsia="SimSun"/>
          <w:lang w:val="en-US" w:eastAsia="zh-CN"/>
        </w:rPr>
      </w:pPr>
      <w:r>
        <w:rPr>
          <w:rFonts w:ascii="Times New Roman" w:hAnsi="Times New Roman"/>
          <w:b/>
          <w:i w:val="0"/>
          <w:sz w:val="21"/>
        </w:rPr>
        <w:t>Lixin Certified Public Accountants</w:t>
      </w:r>
      <w:r>
        <w:rPr>
          <w:rFonts w:ascii="Times New Roman" w:hAnsi="Times New Roman"/>
          <w:sz w:val="21"/>
        </w:rPr>
        <w:tab/>
      </w:r>
      <w:r>
        <w:rPr>
          <w:rFonts w:hint="default" w:ascii="Times New Roman" w:hAnsi="Times New Roman" w:eastAsia="SimSun" w:cs="Times New Roman Italic"/>
          <w:i/>
          <w:iCs/>
          <w:sz w:val="21"/>
          <w:lang w:val="en-US" w:eastAsia="zh-CN"/>
        </w:rPr>
        <w:t xml:space="preserve">Sichuan, </w:t>
      </w:r>
      <w:bookmarkStart w:id="0" w:name="_GoBack"/>
      <w:bookmarkEnd w:id="0"/>
      <w:r>
        <w:rPr>
          <w:rFonts w:hint="default" w:ascii="Times New Roman" w:hAnsi="Times New Roman" w:eastAsia="SimSun" w:cs="Times New Roman Italic"/>
          <w:i/>
          <w:iCs/>
          <w:sz w:val="21"/>
          <w:lang w:val="en-US" w:eastAsia="zh-CN"/>
        </w:rPr>
        <w:t>CN</w:t>
      </w:r>
    </w:p>
    <w:p w14:paraId="1DADBF8F">
      <w:pPr>
        <w:keepNext/>
        <w:tabs>
          <w:tab w:pos="10656" w:val="right"/>
        </w:tabs>
        <w:spacing w:before="0" w:after="20" w:line="240" w:lineRule="auto"/>
        <w:jc w:val="left"/>
        <w:rPr>
          <w:rFonts w:hint="default"/>
          <w:lang w:val="en-US"/>
        </w:rPr>
      </w:pPr>
      <w:r>
        <w:rPr>
          <w:rFonts w:ascii="Times New Roman" w:hAnsi="Times New Roman"/>
          <w:i/>
          <w:sz w:val="21"/>
        </w:rPr>
        <w:t>Audit Intern</w:t>
      </w:r>
      <w:r>
        <w:rPr>
          <w:rFonts w:ascii="Times New Roman" w:hAnsi="Times New Roman"/>
          <w:sz w:val="21"/>
        </w:rPr>
        <w:tab/>
        <w:t>Jun 2023 - Aug 2023</w:t>
      </w:r>
    </w:p>
    <w:p w14:paraId="7E5D4640">
      <w:pPr>
        <w:pStyle w:val="23"/>
        <w:keepLines/>
        <w:spacing w:before="0" w:after="20" w:line="240" w:lineRule="auto"/>
        <w:jc w:val="left"/>
      </w:pPr>
      <w:r>
        <w:rPr>
          <w:rFonts w:ascii="Times New Roman" w:hAnsi="Times New Roman"/>
          <w:sz w:val="21"/>
        </w:rPr>
        <w:t>Reviewed ~50 contracts and verified ~80 inventory items for an IPO due diligence engagement; collaborated with the audit team to prepare supporting documents across workstreams within project deadlines</w:t>
      </w:r>
    </w:p>
    <w:p w14:paraId="1E1D9FBE">
      <w:pPr>
        <w:pStyle w:val="23"/>
        <w:keepLines/>
        <w:spacing w:before="0" w:after="20" w:line="240" w:lineRule="auto"/>
        <w:jc w:val="left"/>
      </w:pPr>
      <w:r>
        <w:rPr>
          <w:rFonts w:hint="default" w:ascii="Times New Roman" w:hAnsi="Times New Roman"/>
          <w:sz w:val="21"/>
          <w:lang w:val="en-US"/>
        </w:rPr>
        <w:t>Interviewed suppliers and summarized findings in ~20 structured reports for the project leader, documenting evidence for the IPO due diligence review</w:t>
      </w:r>
    </w:p>
    <w:p w14:paraId="3BD99227">
      <w:pPr>
        <w:pStyle w:val="2"/>
        <w:keepNext/>
        <w:pBdr>
          <w:bottom w:val="single" w:color="auto" w:sz="6" w:space="1"/>
        </w:pBdr>
        <w:spacing w:before="120" w:after="40" w:line="240" w:lineRule="auto"/>
        <w:jc w:val="left"/>
        <w:rPr>
          <w:rFonts w:hint="eastAsia"/>
          <w:highlight w:val="none"/>
          <w:lang w:val="en-US" w:eastAsia="zh-CN"/>
        </w:rPr>
      </w:pPr>
      <w:r>
        <w:rPr>
          <w:rFonts w:hint="eastAsia" w:ascii="Times New Roman" w:hAnsi="Times New Roman"/>
          <w:b/>
          <w:sz w:val="22"/>
          <w:highlight w:val="none"/>
          <w:lang w:val="en-US" w:eastAsia="zh-CN"/>
        </w:rPr>
        <w:t>ANALYTICAL PROJECTS</w:t>
      </w:r>
    </w:p>
    <w:p w14:paraId="0411B77A">
      <w:pPr>
        <w:keepNext/>
        <w:tabs>
          <w:tab w:pos="10656" w:val="right"/>
        </w:tabs>
        <w:spacing w:before="80" w:after="20" w:line="240" w:lineRule="auto"/>
        <w:jc w:val="left"/>
        <w:rPr>
          <w:rFonts w:hint="default" w:ascii="Times New Roman Italic" w:hAnsi="Times New Roman Italic" w:cs="Times New Roman Italic"/>
          <w:b w:val="0"/>
          <w:bCs w:val="0"/>
          <w:i/>
          <w:iCs/>
          <w:lang w:val="en-US"/>
        </w:rPr>
      </w:pPr>
      <w:r>
        <w:rPr>
          <w:rFonts w:ascii="Times New Roman" w:hAnsi="Times New Roman"/>
          <w:b/>
          <w:sz w:val="21"/>
        </w:rPr>
        <w:t>Delta–Northwest Merger: Route-Level Fare Analysis</w:t>
      </w:r>
      <w:r>
        <w:rPr>
          <w:rFonts w:ascii="Times New Roman" w:hAnsi="Times New Roman"/>
          <w:sz w:val="21"/>
        </w:rPr>
        <w:tab/>
      </w:r>
      <w:r>
        <w:rPr>
          <w:rFonts w:hint="default" w:ascii="Times New Roman" w:hAnsi="Times New Roman" w:cs="Times New Roman Italic"/>
          <w:b w:val="0"/>
          <w:bCs w:val="0"/>
          <w:i/>
          <w:iCs/>
          <w:sz w:val="21"/>
        </w:rPr>
        <w:t>State College, PA</w:t>
      </w:r>
    </w:p>
    <w:p w14:paraId="15FB83C0">
      <w:pPr>
        <w:keepNext/>
        <w:tabs>
          <w:tab w:pos="10656" w:val="right"/>
        </w:tabs>
        <w:spacing w:before="0" w:after="20" w:line="240" w:lineRule="auto"/>
        <w:jc w:val="left"/>
        <w:rPr>
          <w:rFonts w:hint="default" w:ascii="Times New Roman Bold" w:hAnsi="Times New Roman Bold" w:cs="Times New Roman Bold"/>
          <w:b/>
          <w:bCs/>
        </w:rPr>
      </w:pPr>
      <w:r>
        <w:rPr>
          <w:rFonts w:ascii="Times New Roman" w:hAnsi="Times New Roman"/>
          <w:b w:val="0"/>
          <w:i/>
          <w:sz w:val="21"/>
        </w:rPr>
        <w:t>Independent Research</w:t>
      </w:r>
      <w:r>
        <w:rPr>
          <w:rFonts w:hint="default" w:ascii="Times New Roman" w:hAnsi="Times New Roman"/>
          <w:b w:val="0"/>
          <w:i/>
          <w:sz w:val="21"/>
          <w:lang w:val="en-US"/>
        </w:rPr>
        <w:t xml:space="preserve"> | Poster accepted at 2026 Econometric Society Asian Summer School</w:t>
      </w:r>
      <w:r>
        <w:rPr>
          <w:rFonts w:ascii="Times New Roman" w:hAnsi="Times New Roman"/>
          <w:sz w:val="21"/>
        </w:rPr>
        <w:tab/>
      </w:r>
      <w:r>
        <w:rPr>
          <w:rFonts w:hint="default" w:ascii="Times New Roman" w:hAnsi="Times New Roman" w:cs="Times New Roman"/>
          <w:b w:val="0"/>
          <w:bCs w:val="0"/>
          <w:sz w:val="21"/>
        </w:rPr>
        <w:t>Sep 2025 - Present</w:t>
      </w:r>
    </w:p>
    <w:p w14:paraId="0E3C7470">
      <w:pPr>
        <w:pStyle w:val="23"/>
        <w:spacing w:before="0" w:after="20" w:line="240" w:lineRule="auto"/>
        <w:jc w:val="left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" w:hAnsi="Times New Roman" w:cs="Times New Roman Regular"/>
          <w:color w:val="auto"/>
          <w:sz w:val="21"/>
        </w:rPr>
        <w:t>Processed ~4.18M DB1B market records into ~609K route-quarter observations using Python (NumPy and pandas) and passenger-weighted fares; applied difference-in-differences to 261 routes, identifying pre-merger trend differences that limited causal conclusions</w:t>
      </w:r>
    </w:p>
    <w:p w14:paraId="0FDF1C08">
      <w:pPr>
        <w:pStyle w:val="23"/>
        <w:spacing w:before="0" w:after="20" w:line="240" w:lineRule="auto"/>
        <w:jc w:val="left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" w:hAnsi="Times New Roman" w:cs="Times New Roman Regular"/>
          <w:color w:val="auto"/>
          <w:sz w:val="21"/>
        </w:rPr>
        <w:t>Tested four route definitions to assess sample-selection sensitivity; documented fare estimates from −5.72% to +1.54% across distinct samples and visualized results in research figures</w:t>
      </w:r>
    </w:p>
    <w:p w14:paraId="47754C74">
      <w:pPr>
        <w:keepNext/>
        <w:tabs>
          <w:tab w:pos="10656" w:val="right"/>
        </w:tabs>
        <w:spacing w:before="80" w:after="20" w:line="240" w:lineRule="auto"/>
        <w:jc w:val="left"/>
      </w:pPr>
      <w:r>
        <w:rPr>
          <w:rFonts w:ascii="Times New Roman" w:hAnsi="Times New Roman"/>
          <w:b/>
          <w:i w:val="0"/>
          <w:sz w:val="21"/>
        </w:rPr>
        <w:t>American Statistical Association DataFest</w:t>
      </w:r>
      <w:r>
        <w:rPr>
          <w:rFonts w:ascii="Times New Roman" w:hAnsi="Times New Roman"/>
          <w:sz w:val="21"/>
        </w:rPr>
        <w:tab/>
      </w:r>
      <w:r>
        <w:rPr>
          <w:rFonts w:hint="default" w:ascii="Times New Roman" w:hAnsi="Times New Roman" w:cs="Times New Roman Italic"/>
          <w:i/>
          <w:iCs/>
          <w:sz w:val="21"/>
        </w:rPr>
        <w:t>State College, PA</w:t>
      </w:r>
    </w:p>
    <w:p w14:paraId="25126DF4">
      <w:pPr>
        <w:keepNext/>
        <w:tabs>
          <w:tab w:pos="10656" w:val="right"/>
        </w:tabs>
        <w:spacing w:before="0" w:after="20" w:line="240" w:lineRule="auto"/>
        <w:jc w:val="left"/>
      </w:pPr>
      <w:r>
        <w:rPr>
          <w:rFonts w:ascii="Times New Roman" w:hAnsi="Times New Roman"/>
          <w:b w:val="0"/>
          <w:i/>
          <w:sz w:val="21"/>
        </w:rPr>
        <w:t>Team Co-lead</w:t>
      </w:r>
      <w:r>
        <w:rPr>
          <w:rFonts w:hint="default" w:ascii="Times New Roman" w:hAnsi="Times New Roman"/>
          <w:b w:val="0"/>
          <w:i/>
          <w:sz w:val="21"/>
          <w:lang w:val="en-US"/>
        </w:rPr>
        <w:t xml:space="preserve"> | </w:t>
      </w:r>
      <w:r>
        <w:rPr>
          <w:rFonts w:hint="default" w:ascii="Times New Roman" w:hAnsi="Times New Roman" w:cs="Times New Roman Italic"/>
          <w:i/>
          <w:iCs/>
          <w:sz w:val="21"/>
        </w:rPr>
        <w:t>Best Use of Celonis Platform Award</w:t>
      </w:r>
      <w:r>
        <w:rPr>
          <w:rFonts w:hint="default" w:ascii="Times New Roman" w:hAnsi="Times New Roman" w:cs="Times New Roman Italic"/>
          <w:i/>
          <w:iCs/>
          <w:sz w:val="21"/>
          <w:lang w:val="en-US"/>
        </w:rPr>
        <w:t xml:space="preserve"> Sponsored by Celonis</w:t>
      </w:r>
      <w:r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z w:val="21"/>
        </w:rPr>
        <w:t>Apr 2026</w:t>
      </w:r>
    </w:p>
    <w:p w14:paraId="14E7419A">
      <w:pPr>
        <w:pStyle w:val="23"/>
        <w:spacing w:before="0" w:after="20" w:line="240" w:lineRule="auto"/>
        <w:jc w:val="left"/>
        <w:rPr>
          <w:rFonts w:hint="eastAsia"/>
        </w:rPr>
      </w:pPr>
      <w:r>
        <w:rPr>
          <w:rFonts w:hint="eastAsia" w:ascii="Times New Roman" w:hAnsi="Times New Roman"/>
          <w:sz w:val="21"/>
        </w:rPr>
        <w:t>Co-led a 48-hour analysis of ~2.71M hospital visits using Celonis and XGBoost to identify patients at risk of care delays and repeated visits; built an analysis sample of ~570K patient journeys and achieved a ROC-AUC of 0.834 using information available by the second visit</w:t>
      </w:r>
    </w:p>
    <w:p w14:paraId="55A6AC1B">
      <w:pPr>
        <w:pStyle w:val="23"/>
        <w:spacing w:before="0" w:after="20" w:line="240" w:lineRule="auto"/>
        <w:jc w:val="left"/>
        <w:rPr>
          <w:rFonts w:hint="eastAsia"/>
        </w:rPr>
      </w:pPr>
      <w:r>
        <w:rPr>
          <w:rFonts w:hint="eastAsia" w:ascii="Times New Roman" w:hAnsi="Times New Roman"/>
          <w:sz w:val="21"/>
        </w:rPr>
        <w:t>Presented three workflow recommendations—point-of-care testing, telemedicine follow-ups, and same-day scheduling—to industry judges, supported by risk analysis and budget-based optimization; earned the Best Use of Celonis Platform Award</w:t>
      </w:r>
    </w:p>
    <w:p w14:paraId="6195B31F">
      <w:pPr>
        <w:pStyle w:val="2"/>
        <w:keepNext/>
        <w:pBdr>
          <w:bottom w:val="single" w:color="auto" w:sz="6" w:space="1"/>
        </w:pBdr>
        <w:spacing w:before="120" w:after="40" w:line="240" w:lineRule="auto"/>
        <w:jc w:val="left"/>
      </w:pPr>
      <w:r>
        <w:rPr>
          <w:rFonts w:ascii="Times New Roman" w:hAnsi="Times New Roman"/>
          <w:b/>
          <w:sz w:val="22"/>
        </w:rPr>
        <w:t>SKILLS</w:t>
      </w:r>
    </w:p>
    <w:p w14:paraId="00D9263B">
      <w:pPr>
        <w:spacing w:before="0" w:after="20" w:line="240" w:lineRule="auto"/>
        <w:jc w:val="left"/>
      </w:pPr>
      <w:r>
        <w:rPr>
          <w:rFonts w:ascii="Times New Roman" w:hAnsi="Times New Roman"/>
          <w:b w:val="0"/>
          <w:i w:val="0"/>
          <w:sz w:val="21"/>
        </w:rPr>
        <w:t>Programming &amp; Analytics: Python (pandas, NumPy), SQL, R, SAS, Stata, Minitab</w:t>
      </w:r>
    </w:p>
    <w:p w14:paraId="04EA0F13">
      <w:pPr>
        <w:spacing w:before="0" w:after="20" w:line="240" w:lineRule="auto"/>
        <w:jc w:val="left"/>
        <w:rPr>
          <w:rFonts w:hint="default"/>
          <w:lang w:val="en-US"/>
        </w:rPr>
      </w:pPr>
      <w:r>
        <w:rPr>
          <w:rFonts w:ascii="Times New Roman" w:hAnsi="Times New Roman"/>
          <w:b w:val="0"/>
          <w:i w:val="0"/>
          <w:sz w:val="21"/>
        </w:rPr>
        <w:t>Visualization &amp; Business Tools: Tableau, Power BI, Excel (VLOOKUP, pivot tables), PowerPoint</w:t>
      </w:r>
    </w:p>
    <w:sectPr>
      <w:pgSz w:w="12240" w:h="15840"/>
      <w:pgMar w:top="720" w:right="792" w:bottom="720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Symbol">
    <w:altName w:val="Kingsoft Sign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SimSun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7FF2A9"/>
    <w:rsid w:val="6BFF2CD8"/>
    <w:rsid w:val="7EDDEFE7"/>
    <w:rsid w:val="BF6DFFC8"/>
    <w:rsid w:val="BFEB990F"/>
    <w:rsid w:val="CFD523BB"/>
    <w:rsid w:val="FE461DAF"/>
    <w:rsid w:val="FE8037D6"/>
    <w:rsid w:val="FFD2FEB4"/>
    <w:rsid w:val="FFE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60" w:after="20"/>
      <w:outlineLvl w:val="0"/>
    </w:pPr>
    <w:rPr>
      <w:rFonts w:asciiTheme="majorHAnsi" w:hAnsiTheme="majorHAnsi" w:eastAsiaTheme="majorEastAsia" w:cstheme="majorBidi"/>
      <w:b/>
      <w:bCs/>
      <w:color w:val="000000"/>
      <w:sz w:val="23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spacing w:after="0" w:line="240" w:lineRule="auto"/>
      <w:ind w:left="245" w:hanging="173"/>
      <w:contextualSpacing/>
    </w:pPr>
    <w:rPr>
      <w:rFonts w:ascii="Times New Roman" w:hAnsi="Times New Roman"/>
      <w:sz w:val="21"/>
    </w:r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563</Words>
  <Characters>3560</Characters>
  <Lines>0</Lines>
  <Paragraphs>0</Paragraphs>
  <TotalTime>15</TotalTime>
  <ScaleCrop>false</ScaleCrop>
  <LinksUpToDate>false</LinksUpToDate>
  <CharactersWithSpaces>4113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2013-12-23T03:15:00Z</dcterms:created>
  <dc:creator>python-docx</dc:creator>
  <dc:description>generated by python-docx</dc:description>
  <cp:lastModifiedBy>Adora Chen</cp:lastModifiedBy>
  <dcterms:modified xsi:type="dcterms:W3CDTF">2026-09-21T11:46:09Z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1033-12.1.28492.28492</vt:lpwstr>
  </property>
  <property fmtid="{D5CDD505-2E9C-101B-9397-08002B2CF9AE}" pid="3" name="ICV">
    <vt:lpwstr>D0ED5505C0E8FA9100EAA06A10ECB6D6_43</vt:lpwstr>
  </property>
</Properties>
</file>